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7336" w:rsidRDefault="00BF7336" w:rsidP="00BF7336">
      <w:pPr>
        <w:spacing w:after="0" w:line="295" w:lineRule="atLeast"/>
        <w:jc w:val="center"/>
        <w:outlineLvl w:val="0"/>
        <w:rPr>
          <w:rFonts w:ascii="Arial" w:eastAsia="Times New Roman" w:hAnsi="Arial" w:cs="Arial"/>
          <w:b/>
          <w:bCs/>
          <w:kern w:val="36"/>
          <w:sz w:val="40"/>
          <w:szCs w:val="40"/>
          <w:lang w:eastAsia="uk-UA"/>
        </w:rPr>
      </w:pPr>
      <w:r w:rsidRPr="00BF7336">
        <w:rPr>
          <w:rFonts w:ascii="Arial" w:eastAsia="Times New Roman" w:hAnsi="Arial" w:cs="Arial"/>
          <w:b/>
          <w:bCs/>
          <w:kern w:val="36"/>
          <w:sz w:val="40"/>
          <w:szCs w:val="40"/>
          <w:lang w:eastAsia="uk-UA"/>
        </w:rPr>
        <w:t xml:space="preserve">Порядок реагування на доведені випадки </w:t>
      </w:r>
      <w:proofErr w:type="spellStart"/>
      <w:r w:rsidRPr="00BF7336">
        <w:rPr>
          <w:rFonts w:ascii="Arial" w:eastAsia="Times New Roman" w:hAnsi="Arial" w:cs="Arial"/>
          <w:b/>
          <w:bCs/>
          <w:kern w:val="36"/>
          <w:sz w:val="40"/>
          <w:szCs w:val="40"/>
          <w:lang w:eastAsia="uk-UA"/>
        </w:rPr>
        <w:t>булінгу</w:t>
      </w:r>
      <w:proofErr w:type="spellEnd"/>
      <w:r w:rsidRPr="00BF7336">
        <w:rPr>
          <w:rFonts w:ascii="Arial" w:eastAsia="Times New Roman" w:hAnsi="Arial" w:cs="Arial"/>
          <w:b/>
          <w:bCs/>
          <w:kern w:val="36"/>
          <w:sz w:val="40"/>
          <w:szCs w:val="40"/>
          <w:lang w:eastAsia="uk-UA"/>
        </w:rPr>
        <w:t xml:space="preserve"> (цькування) в закладі освіти</w:t>
      </w:r>
    </w:p>
    <w:p w:rsidR="00BF7336" w:rsidRPr="00BF7336" w:rsidRDefault="00BF7336" w:rsidP="00BF7336">
      <w:pPr>
        <w:spacing w:after="0" w:line="295" w:lineRule="atLeast"/>
        <w:jc w:val="center"/>
        <w:outlineLvl w:val="0"/>
        <w:rPr>
          <w:rFonts w:ascii="Arial" w:eastAsia="Times New Roman" w:hAnsi="Arial" w:cs="Arial"/>
          <w:kern w:val="36"/>
          <w:sz w:val="40"/>
          <w:szCs w:val="40"/>
          <w:lang w:eastAsia="uk-UA"/>
        </w:rPr>
      </w:pPr>
    </w:p>
    <w:p w:rsidR="00BF7336" w:rsidRDefault="00BF7336" w:rsidP="00BF7336">
      <w:pPr>
        <w:spacing w:after="0" w:line="295" w:lineRule="atLeast"/>
        <w:jc w:val="center"/>
        <w:outlineLvl w:val="2"/>
        <w:rPr>
          <w:rFonts w:ascii="Arial" w:eastAsia="Times New Roman" w:hAnsi="Arial" w:cs="Arial"/>
          <w:b/>
          <w:bCs/>
          <w:sz w:val="28"/>
          <w:szCs w:val="28"/>
          <w:lang w:eastAsia="uk-UA"/>
        </w:rPr>
      </w:pPr>
      <w:r w:rsidRPr="00BF7336">
        <w:rPr>
          <w:rFonts w:ascii="Arial" w:eastAsia="Times New Roman" w:hAnsi="Arial" w:cs="Arial"/>
          <w:b/>
          <w:bCs/>
          <w:sz w:val="28"/>
          <w:szCs w:val="28"/>
          <w:lang w:eastAsia="uk-UA"/>
        </w:rPr>
        <w:t xml:space="preserve">(відповідно до листа МОНУ від 29.01.2019 №1/11-881 "Рекомендації для закладів освіти щодо застосування норм Закону України "Про внесення змін до деяких </w:t>
      </w:r>
      <w:proofErr w:type="spellStart"/>
      <w:r w:rsidRPr="00BF7336">
        <w:rPr>
          <w:rFonts w:ascii="Arial" w:eastAsia="Times New Roman" w:hAnsi="Arial" w:cs="Arial"/>
          <w:b/>
          <w:bCs/>
          <w:sz w:val="28"/>
          <w:szCs w:val="28"/>
          <w:lang w:eastAsia="uk-UA"/>
        </w:rPr>
        <w:t>законодавчіх</w:t>
      </w:r>
      <w:proofErr w:type="spellEnd"/>
      <w:r w:rsidRPr="00BF7336">
        <w:rPr>
          <w:rFonts w:ascii="Arial" w:eastAsia="Times New Roman" w:hAnsi="Arial" w:cs="Arial"/>
          <w:b/>
          <w:bCs/>
          <w:sz w:val="28"/>
          <w:szCs w:val="28"/>
          <w:lang w:eastAsia="uk-UA"/>
        </w:rPr>
        <w:t xml:space="preserve"> актів України щодо протидії </w:t>
      </w:r>
      <w:proofErr w:type="spellStart"/>
      <w:r w:rsidRPr="00BF7336">
        <w:rPr>
          <w:rFonts w:ascii="Arial" w:eastAsia="Times New Roman" w:hAnsi="Arial" w:cs="Arial"/>
          <w:b/>
          <w:bCs/>
          <w:sz w:val="28"/>
          <w:szCs w:val="28"/>
          <w:lang w:eastAsia="uk-UA"/>
        </w:rPr>
        <w:t>булінгу</w:t>
      </w:r>
      <w:proofErr w:type="spellEnd"/>
      <w:r w:rsidRPr="00BF7336">
        <w:rPr>
          <w:rFonts w:ascii="Arial" w:eastAsia="Times New Roman" w:hAnsi="Arial" w:cs="Arial"/>
          <w:b/>
          <w:bCs/>
          <w:sz w:val="28"/>
          <w:szCs w:val="28"/>
          <w:lang w:eastAsia="uk-UA"/>
        </w:rPr>
        <w:t xml:space="preserve"> (цькування) від 18.12.2018 №2657-VIII")</w:t>
      </w:r>
    </w:p>
    <w:p w:rsidR="00BF7336" w:rsidRPr="00BF7336" w:rsidRDefault="00BF7336" w:rsidP="00BF7336">
      <w:pPr>
        <w:spacing w:after="0" w:line="295" w:lineRule="atLeast"/>
        <w:jc w:val="center"/>
        <w:outlineLvl w:val="2"/>
        <w:rPr>
          <w:rFonts w:ascii="Arial" w:eastAsia="Times New Roman" w:hAnsi="Arial" w:cs="Arial"/>
          <w:b/>
          <w:bCs/>
          <w:sz w:val="28"/>
          <w:szCs w:val="28"/>
          <w:lang w:eastAsia="uk-UA"/>
        </w:rPr>
      </w:pPr>
    </w:p>
    <w:p w:rsidR="00BF7336" w:rsidRDefault="00BF7336" w:rsidP="00BF7336">
      <w:pPr>
        <w:pStyle w:val="a3"/>
        <w:numPr>
          <w:ilvl w:val="0"/>
          <w:numId w:val="1"/>
        </w:numPr>
        <w:spacing w:after="0" w:line="354" w:lineRule="atLeast"/>
        <w:rPr>
          <w:rFonts w:ascii="Arial" w:eastAsia="Times New Roman" w:hAnsi="Arial" w:cs="Arial"/>
          <w:color w:val="212121"/>
          <w:sz w:val="36"/>
          <w:szCs w:val="36"/>
          <w:lang w:eastAsia="uk-UA"/>
        </w:rPr>
      </w:pPr>
      <w:r w:rsidRPr="00BF7336">
        <w:rPr>
          <w:rFonts w:ascii="Arial" w:eastAsia="Times New Roman" w:hAnsi="Arial" w:cs="Arial"/>
          <w:color w:val="212121"/>
          <w:sz w:val="36"/>
          <w:szCs w:val="36"/>
          <w:lang w:eastAsia="uk-UA"/>
        </w:rPr>
        <w:t xml:space="preserve">У разі підтвердження факту вчинення </w:t>
      </w:r>
      <w:proofErr w:type="spellStart"/>
      <w:r w:rsidRPr="00BF7336">
        <w:rPr>
          <w:rFonts w:ascii="Arial" w:eastAsia="Times New Roman" w:hAnsi="Arial" w:cs="Arial"/>
          <w:color w:val="212121"/>
          <w:sz w:val="36"/>
          <w:szCs w:val="36"/>
          <w:lang w:eastAsia="uk-UA"/>
        </w:rPr>
        <w:t>булінгу</w:t>
      </w:r>
      <w:proofErr w:type="spellEnd"/>
      <w:r w:rsidRPr="00BF7336">
        <w:rPr>
          <w:rFonts w:ascii="Arial" w:eastAsia="Times New Roman" w:hAnsi="Arial" w:cs="Arial"/>
          <w:color w:val="212121"/>
          <w:sz w:val="36"/>
          <w:szCs w:val="36"/>
          <w:lang w:eastAsia="uk-UA"/>
        </w:rPr>
        <w:t xml:space="preserve"> (цькування), за результатами розслідування та висновків Комісії, створеної у закладі освіти з розгляду випадків </w:t>
      </w:r>
      <w:proofErr w:type="spellStart"/>
      <w:r w:rsidRPr="00BF7336">
        <w:rPr>
          <w:rFonts w:ascii="Arial" w:eastAsia="Times New Roman" w:hAnsi="Arial" w:cs="Arial"/>
          <w:color w:val="212121"/>
          <w:sz w:val="36"/>
          <w:szCs w:val="36"/>
          <w:lang w:eastAsia="uk-UA"/>
        </w:rPr>
        <w:t>булінгу</w:t>
      </w:r>
      <w:proofErr w:type="spellEnd"/>
      <w:r w:rsidRPr="00BF7336">
        <w:rPr>
          <w:rFonts w:ascii="Arial" w:eastAsia="Times New Roman" w:hAnsi="Arial" w:cs="Arial"/>
          <w:color w:val="212121"/>
          <w:sz w:val="36"/>
          <w:szCs w:val="36"/>
          <w:lang w:eastAsia="uk-UA"/>
        </w:rPr>
        <w:t xml:space="preserve">, повідомляються уповноважені підрозділи органів Національної поліції України та служби у справах дітей про випадки </w:t>
      </w:r>
      <w:proofErr w:type="spellStart"/>
      <w:r w:rsidRPr="00BF7336">
        <w:rPr>
          <w:rFonts w:ascii="Arial" w:eastAsia="Times New Roman" w:hAnsi="Arial" w:cs="Arial"/>
          <w:color w:val="212121"/>
          <w:sz w:val="36"/>
          <w:szCs w:val="36"/>
          <w:lang w:eastAsia="uk-UA"/>
        </w:rPr>
        <w:t>булінгу</w:t>
      </w:r>
      <w:proofErr w:type="spellEnd"/>
      <w:r w:rsidRPr="00BF7336">
        <w:rPr>
          <w:rFonts w:ascii="Arial" w:eastAsia="Times New Roman" w:hAnsi="Arial" w:cs="Arial"/>
          <w:color w:val="212121"/>
          <w:sz w:val="36"/>
          <w:szCs w:val="36"/>
          <w:lang w:eastAsia="uk-UA"/>
        </w:rPr>
        <w:t xml:space="preserve"> (цькування) в закладі освіти.</w:t>
      </w:r>
    </w:p>
    <w:p w:rsidR="00BF7336" w:rsidRPr="00BF7336" w:rsidRDefault="00BF7336" w:rsidP="00BF7336">
      <w:pPr>
        <w:pStyle w:val="a3"/>
        <w:spacing w:after="0" w:line="354" w:lineRule="atLeast"/>
        <w:rPr>
          <w:rFonts w:ascii="Arial" w:eastAsia="Times New Roman" w:hAnsi="Arial" w:cs="Arial"/>
          <w:color w:val="212121"/>
          <w:sz w:val="36"/>
          <w:szCs w:val="36"/>
          <w:lang w:eastAsia="uk-UA"/>
        </w:rPr>
      </w:pPr>
    </w:p>
    <w:p w:rsidR="00BF7336" w:rsidRDefault="00BF7336" w:rsidP="00BF7336">
      <w:pPr>
        <w:pStyle w:val="a3"/>
        <w:numPr>
          <w:ilvl w:val="0"/>
          <w:numId w:val="1"/>
        </w:numPr>
        <w:spacing w:after="0" w:line="354" w:lineRule="atLeast"/>
        <w:rPr>
          <w:rFonts w:ascii="Arial" w:eastAsia="Times New Roman" w:hAnsi="Arial" w:cs="Arial"/>
          <w:color w:val="212121"/>
          <w:sz w:val="36"/>
          <w:szCs w:val="36"/>
          <w:lang w:eastAsia="uk-UA"/>
        </w:rPr>
      </w:pPr>
      <w:r w:rsidRPr="00BF7336">
        <w:rPr>
          <w:rFonts w:ascii="Arial" w:eastAsia="Times New Roman" w:hAnsi="Arial" w:cs="Arial"/>
          <w:color w:val="212121"/>
          <w:sz w:val="36"/>
          <w:szCs w:val="36"/>
          <w:lang w:eastAsia="uk-UA"/>
        </w:rPr>
        <w:t xml:space="preserve">Виконується рішення та рекомендації комісії з розгляду випадків </w:t>
      </w:r>
      <w:proofErr w:type="spellStart"/>
      <w:r w:rsidRPr="00BF7336">
        <w:rPr>
          <w:rFonts w:ascii="Arial" w:eastAsia="Times New Roman" w:hAnsi="Arial" w:cs="Arial"/>
          <w:color w:val="212121"/>
          <w:sz w:val="36"/>
          <w:szCs w:val="36"/>
          <w:lang w:eastAsia="uk-UA"/>
        </w:rPr>
        <w:t>булінгу</w:t>
      </w:r>
      <w:proofErr w:type="spellEnd"/>
      <w:r w:rsidRPr="00BF7336">
        <w:rPr>
          <w:rFonts w:ascii="Arial" w:eastAsia="Times New Roman" w:hAnsi="Arial" w:cs="Arial"/>
          <w:color w:val="212121"/>
          <w:sz w:val="36"/>
          <w:szCs w:val="36"/>
          <w:lang w:eastAsia="uk-UA"/>
        </w:rPr>
        <w:t xml:space="preserve"> (цькування) в закладі освіти.</w:t>
      </w:r>
    </w:p>
    <w:p w:rsidR="00BF7336" w:rsidRPr="00BF7336" w:rsidRDefault="00BF7336" w:rsidP="00BF7336">
      <w:pPr>
        <w:spacing w:after="0" w:line="354" w:lineRule="atLeast"/>
        <w:rPr>
          <w:rFonts w:ascii="Arial" w:eastAsia="Times New Roman" w:hAnsi="Arial" w:cs="Arial"/>
          <w:color w:val="212121"/>
          <w:sz w:val="36"/>
          <w:szCs w:val="36"/>
          <w:lang w:eastAsia="uk-UA"/>
        </w:rPr>
      </w:pPr>
    </w:p>
    <w:p w:rsidR="00BF7336" w:rsidRDefault="00BF7336" w:rsidP="00BF7336">
      <w:pPr>
        <w:pStyle w:val="a3"/>
        <w:numPr>
          <w:ilvl w:val="0"/>
          <w:numId w:val="1"/>
        </w:numPr>
        <w:spacing w:after="0" w:line="354" w:lineRule="atLeast"/>
        <w:rPr>
          <w:rFonts w:ascii="Arial" w:eastAsia="Times New Roman" w:hAnsi="Arial" w:cs="Arial"/>
          <w:color w:val="212121"/>
          <w:sz w:val="36"/>
          <w:szCs w:val="36"/>
          <w:lang w:eastAsia="uk-UA"/>
        </w:rPr>
      </w:pPr>
      <w:r w:rsidRPr="00BF7336">
        <w:rPr>
          <w:rFonts w:ascii="Arial" w:eastAsia="Times New Roman" w:hAnsi="Arial" w:cs="Arial"/>
          <w:color w:val="212121"/>
          <w:sz w:val="36"/>
          <w:szCs w:val="36"/>
          <w:lang w:eastAsia="uk-UA"/>
        </w:rPr>
        <w:t xml:space="preserve">Надаються соціальні та психолого-педагогічні послуги здобувачам освіти, які вчинили </w:t>
      </w:r>
      <w:proofErr w:type="spellStart"/>
      <w:r w:rsidRPr="00BF7336">
        <w:rPr>
          <w:rFonts w:ascii="Arial" w:eastAsia="Times New Roman" w:hAnsi="Arial" w:cs="Arial"/>
          <w:color w:val="212121"/>
          <w:sz w:val="36"/>
          <w:szCs w:val="36"/>
          <w:lang w:eastAsia="uk-UA"/>
        </w:rPr>
        <w:t>булінг</w:t>
      </w:r>
      <w:proofErr w:type="spellEnd"/>
      <w:r w:rsidRPr="00BF7336">
        <w:rPr>
          <w:rFonts w:ascii="Arial" w:eastAsia="Times New Roman" w:hAnsi="Arial" w:cs="Arial"/>
          <w:color w:val="212121"/>
          <w:sz w:val="36"/>
          <w:szCs w:val="36"/>
          <w:lang w:eastAsia="uk-UA"/>
        </w:rPr>
        <w:t xml:space="preserve">, стали його свідками або постраждали від </w:t>
      </w:r>
      <w:proofErr w:type="spellStart"/>
      <w:r w:rsidRPr="00BF7336">
        <w:rPr>
          <w:rFonts w:ascii="Arial" w:eastAsia="Times New Roman" w:hAnsi="Arial" w:cs="Arial"/>
          <w:color w:val="212121"/>
          <w:sz w:val="36"/>
          <w:szCs w:val="36"/>
          <w:lang w:eastAsia="uk-UA"/>
        </w:rPr>
        <w:t>булінгу</w:t>
      </w:r>
      <w:proofErr w:type="spellEnd"/>
      <w:r w:rsidRPr="00BF7336">
        <w:rPr>
          <w:rFonts w:ascii="Arial" w:eastAsia="Times New Roman" w:hAnsi="Arial" w:cs="Arial"/>
          <w:color w:val="212121"/>
          <w:sz w:val="36"/>
          <w:szCs w:val="36"/>
          <w:lang w:eastAsia="uk-UA"/>
        </w:rPr>
        <w:t>.</w:t>
      </w:r>
    </w:p>
    <w:p w:rsidR="00BF7336" w:rsidRPr="00BF7336" w:rsidRDefault="00BF7336" w:rsidP="00BF7336">
      <w:pPr>
        <w:spacing w:after="0" w:line="354" w:lineRule="atLeast"/>
        <w:rPr>
          <w:rFonts w:ascii="Arial" w:eastAsia="Times New Roman" w:hAnsi="Arial" w:cs="Arial"/>
          <w:color w:val="212121"/>
          <w:sz w:val="36"/>
          <w:szCs w:val="36"/>
          <w:lang w:eastAsia="uk-UA"/>
        </w:rPr>
      </w:pPr>
    </w:p>
    <w:p w:rsidR="00BF7336" w:rsidRDefault="00BF7336" w:rsidP="00BF7336">
      <w:pPr>
        <w:pStyle w:val="a3"/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0B0706"/>
          <w:sz w:val="36"/>
          <w:szCs w:val="36"/>
          <w:lang w:eastAsia="uk-UA"/>
        </w:rPr>
      </w:pPr>
      <w:r w:rsidRPr="00BF7336">
        <w:rPr>
          <w:rFonts w:ascii="Arial" w:eastAsia="Times New Roman" w:hAnsi="Arial" w:cs="Arial"/>
          <w:color w:val="0B0706"/>
          <w:sz w:val="36"/>
          <w:szCs w:val="36"/>
          <w:lang w:eastAsia="uk-UA"/>
        </w:rPr>
        <w:t xml:space="preserve">Якщо комісія визнала, що це був </w:t>
      </w:r>
      <w:proofErr w:type="spellStart"/>
      <w:r w:rsidRPr="00BF7336">
        <w:rPr>
          <w:rFonts w:ascii="Arial" w:eastAsia="Times New Roman" w:hAnsi="Arial" w:cs="Arial"/>
          <w:color w:val="0B0706"/>
          <w:sz w:val="36"/>
          <w:szCs w:val="36"/>
          <w:lang w:eastAsia="uk-UA"/>
        </w:rPr>
        <w:t>булінг</w:t>
      </w:r>
      <w:proofErr w:type="spellEnd"/>
      <w:r w:rsidRPr="00BF7336">
        <w:rPr>
          <w:rFonts w:ascii="Arial" w:eastAsia="Times New Roman" w:hAnsi="Arial" w:cs="Arial"/>
          <w:color w:val="0B0706"/>
          <w:sz w:val="36"/>
          <w:szCs w:val="36"/>
          <w:lang w:eastAsia="uk-UA"/>
        </w:rPr>
        <w:t>, а не одноразовий конфлікт, то директор ліцею повідомляє уповноважені підрозділи органів Національної поліції України та Службу у справах дітей.</w:t>
      </w:r>
    </w:p>
    <w:p w:rsidR="00BF7336" w:rsidRPr="00BF7336" w:rsidRDefault="00BF7336" w:rsidP="00BF7336">
      <w:pPr>
        <w:pStyle w:val="a3"/>
        <w:rPr>
          <w:rFonts w:ascii="Arial" w:eastAsia="Times New Roman" w:hAnsi="Arial" w:cs="Arial"/>
          <w:color w:val="0B0706"/>
          <w:sz w:val="36"/>
          <w:szCs w:val="36"/>
          <w:lang w:eastAsia="uk-UA"/>
        </w:rPr>
      </w:pPr>
    </w:p>
    <w:p w:rsidR="00BF7336" w:rsidRPr="00BF7336" w:rsidRDefault="00BF7336" w:rsidP="00BF7336">
      <w:pPr>
        <w:pStyle w:val="a3"/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0B0706"/>
          <w:sz w:val="36"/>
          <w:szCs w:val="36"/>
          <w:lang w:eastAsia="uk-UA"/>
        </w:rPr>
      </w:pPr>
    </w:p>
    <w:p w:rsidR="00BF7336" w:rsidRPr="00BF7336" w:rsidRDefault="00BF7336" w:rsidP="00BF7336">
      <w:pPr>
        <w:pStyle w:val="a3"/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0B0706"/>
          <w:sz w:val="36"/>
          <w:szCs w:val="36"/>
          <w:lang w:eastAsia="uk-UA"/>
        </w:rPr>
      </w:pPr>
      <w:r w:rsidRPr="00BF7336">
        <w:rPr>
          <w:rFonts w:ascii="Arial" w:eastAsia="Times New Roman" w:hAnsi="Arial" w:cs="Arial"/>
          <w:color w:val="0B0706"/>
          <w:sz w:val="36"/>
          <w:szCs w:val="36"/>
          <w:lang w:eastAsia="uk-UA"/>
        </w:rPr>
        <w:t xml:space="preserve">Особи, які за результатами розслідування є причетними до </w:t>
      </w:r>
      <w:proofErr w:type="spellStart"/>
      <w:r w:rsidRPr="00BF7336">
        <w:rPr>
          <w:rFonts w:ascii="Arial" w:eastAsia="Times New Roman" w:hAnsi="Arial" w:cs="Arial"/>
          <w:color w:val="0B0706"/>
          <w:sz w:val="36"/>
          <w:szCs w:val="36"/>
          <w:lang w:eastAsia="uk-UA"/>
        </w:rPr>
        <w:t>булінгу</w:t>
      </w:r>
      <w:proofErr w:type="spellEnd"/>
      <w:r w:rsidRPr="00BF7336">
        <w:rPr>
          <w:rFonts w:ascii="Arial" w:eastAsia="Times New Roman" w:hAnsi="Arial" w:cs="Arial"/>
          <w:color w:val="0B0706"/>
          <w:sz w:val="36"/>
          <w:szCs w:val="36"/>
          <w:lang w:eastAsia="uk-UA"/>
        </w:rPr>
        <w:t>, несуть відповідальність відповідно до частини другої статті 13 (вчинення правопорушень за статтею 1734) Кодексу України про адміністративні правопорушення.</w:t>
      </w:r>
      <w:bookmarkStart w:id="0" w:name="_GoBack"/>
      <w:bookmarkEnd w:id="0"/>
    </w:p>
    <w:sectPr w:rsidR="00BF7336" w:rsidRPr="00BF733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5326B8"/>
    <w:multiLevelType w:val="multilevel"/>
    <w:tmpl w:val="E5B27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336"/>
    <w:rsid w:val="00BF7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F91B0"/>
  <w15:chartTrackingRefBased/>
  <w15:docId w15:val="{B4AEE876-21FC-4F14-BD9E-3C1DDA149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73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73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821</Words>
  <Characters>469</Characters>
  <Application>Microsoft Office Word</Application>
  <DocSecurity>0</DocSecurity>
  <Lines>3</Lines>
  <Paragraphs>2</Paragraphs>
  <ScaleCrop>false</ScaleCrop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2020-05-08T07:22:00Z</dcterms:created>
  <dcterms:modified xsi:type="dcterms:W3CDTF">2020-05-08T07:25:00Z</dcterms:modified>
</cp:coreProperties>
</file>